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163"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pacing w:val="18"/>
          <w:sz w:val="44"/>
          <w:szCs w:val="44"/>
          <w:lang w:val="en-US" w:eastAsia="zh-CN"/>
          <w14:textOutline w14:w="9144" w14:cap="flat" w14:cmpd="sng">
            <w14:solidFill>
              <w14:srgbClr w14:val="000000"/>
            </w14:solidFill>
            <w14:prstDash w14:val="solid"/>
            <w14:miter w14:val="0"/>
          </w14:textOutline>
        </w:rPr>
        <w:t>河北省文化和旅游行业信用监管</w:t>
      </w:r>
      <w:r>
        <w:rPr>
          <w:rFonts w:hint="eastAsia" w:ascii="宋体" w:hAnsi="宋体" w:eastAsia="宋体" w:cs="宋体"/>
          <w:spacing w:val="18"/>
          <w:sz w:val="44"/>
          <w:szCs w:val="44"/>
          <w14:textOutline w14:w="9144" w14:cap="flat" w14:cmpd="sng">
            <w14:solidFill>
              <w14:srgbClr w14:val="000000"/>
            </w14:solidFill>
            <w14:prstDash w14:val="solid"/>
            <w14:miter w14:val="0"/>
          </w14:textOutline>
        </w:rPr>
        <w:t>平</w:t>
      </w:r>
      <w:r>
        <w:rPr>
          <w:rFonts w:hint="eastAsia" w:ascii="宋体" w:hAnsi="宋体" w:eastAsia="宋体" w:cs="宋体"/>
          <w:spacing w:val="16"/>
          <w:sz w:val="44"/>
          <w:szCs w:val="44"/>
          <w14:textOutline w14:w="9144" w14:cap="flat" w14:cmpd="sng">
            <w14:solidFill>
              <w14:srgbClr w14:val="000000"/>
            </w14:solidFill>
            <w14:prstDash w14:val="solid"/>
            <w14:miter w14:val="0"/>
          </w14:textOutline>
        </w:rPr>
        <w:t>台</w:t>
      </w:r>
    </w:p>
    <w:p>
      <w:pPr>
        <w:pageBreakBefore w:val="0"/>
        <w:wordWrap/>
        <w:overflowPunct/>
        <w:topLinePunct w:val="0"/>
        <w:bidi w:val="0"/>
        <w:spacing w:before="251"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pacing w:val="8"/>
          <w:sz w:val="44"/>
          <w:szCs w:val="44"/>
          <w:lang w:val="en-US" w:eastAsia="zh-CN"/>
        </w:rPr>
        <w:t>导游</w:t>
      </w:r>
      <w:r>
        <w:rPr>
          <w:rFonts w:hint="eastAsia" w:ascii="宋体" w:hAnsi="宋体" w:eastAsia="宋体" w:cs="宋体"/>
          <w:spacing w:val="8"/>
          <w:sz w:val="44"/>
          <w:szCs w:val="44"/>
        </w:rPr>
        <w:t>用户操作手册</w:t>
      </w:r>
    </w:p>
    <w:p>
      <w:pPr>
        <w:pageBreakBefore w:val="0"/>
        <w:wordWrap/>
        <w:overflowPunct/>
        <w:topLinePunct w:val="0"/>
        <w:bidi w:val="0"/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ageBreakBefore w:val="0"/>
        <w:wordWrap/>
        <w:overflowPunct/>
        <w:topLinePunct w:val="0"/>
        <w:bidi w:val="0"/>
        <w:spacing w:before="95" w:line="360" w:lineRule="auto"/>
        <w:ind w:firstLine="3513"/>
        <w:rPr>
          <w:rFonts w:hint="eastAsia" w:ascii="仿宋_GB2312" w:hAnsi="仿宋_GB2312" w:eastAsia="仿宋_GB2312" w:cs="仿宋_GB2312"/>
          <w:spacing w:val="3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pacing w:val="3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</w:rPr>
        <w:t>02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</w:rPr>
        <w:t>/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</w:rPr>
        <w:t>/</w:t>
      </w:r>
      <w:r>
        <w:rPr>
          <w:rFonts w:hint="eastAsia" w:ascii="仿宋_GB2312" w:hAnsi="仿宋_GB2312" w:eastAsia="仿宋_GB2312" w:cs="仿宋_GB2312"/>
          <w:spacing w:val="3"/>
          <w:sz w:val="28"/>
          <w:szCs w:val="28"/>
          <w:lang w:val="en-US" w:eastAsia="zh-CN"/>
        </w:rPr>
        <w:t>11</w:t>
      </w:r>
    </w:p>
    <w:p/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sectPr>
          <w:pgSz w:w="11906" w:h="16838"/>
          <w:pgMar w:top="1431" w:right="1681" w:bottom="0" w:left="1694" w:header="0" w:footer="0" w:gutter="0"/>
          <w:pgNumType w:fmt="decimal" w:start="0"/>
          <w:cols w:space="720" w:num="1"/>
        </w:sect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</w:t>
      </w:r>
    </w:p>
    <w:sdt>
      <w:sdtPr>
        <w:rPr>
          <w:rFonts w:ascii="宋体" w:hAnsi="宋体" w:eastAsia="宋体" w:cs="Arial"/>
          <w:snapToGrid w:val="0"/>
          <w:color w:val="000000"/>
          <w:kern w:val="0"/>
          <w:sz w:val="32"/>
          <w:szCs w:val="32"/>
        </w:rPr>
        <w:id w:val="147473016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snapToGrid w:val="0"/>
          <w:color w:val="000000"/>
          <w:kern w:val="0"/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sz w:val="32"/>
              <w:szCs w:val="3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32"/>
              <w:szCs w:val="32"/>
            </w:rPr>
            <w:t>录</w:t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HYPERLINK \l _Toc31416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1、 概要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PAGEREF _Toc31416 \h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2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HYPERLINK \l _Toc9337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  <w:lang w:val="en-US" w:eastAsia="zh-CN"/>
            </w:rPr>
            <w:t>2、 进行认证并登录系统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PAGEREF _Toc9337 \h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2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_Toc148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2.1进行认证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_Toc148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_Toc5850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2.2登录系统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_Toc5850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3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HYPERLINK \l _Toc28726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  <w:lang w:val="en-US" w:eastAsia="zh-CN"/>
            </w:rPr>
            <w:t>3、 系统模块填报数据及功能说明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PAGEREF _Toc28726 \h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4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_Toc31690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3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 xml:space="preserve">.1 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行业内荣誉表彰情况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_Toc31690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4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_Toc3463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3.2 “社会公益情况”填报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_Toc3463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6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_Toc2200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3.3 “服务质量情况”填报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_Toc2200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7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HYPERLINK \l _Toc23929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  <w:lang w:val="en-US" w:eastAsia="zh-CN"/>
            </w:rPr>
            <w:t>4、 用户信息和密码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PAGEREF _Toc23929 \h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8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_Toc18376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4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.1 密码强度新规则要求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_Toc18376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8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_Toc23671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4.2 新⽤户⾸次登录强制要求修改密码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_Toc23671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9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HYPERLINK \l _Toc14403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4.3 忘记密码如何登录和修改密码用户信息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_Toc14403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9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531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HYPERLINK \l _Toc22857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  <w:lang w:val="en-US" w:eastAsia="zh-CN"/>
            </w:rPr>
            <w:t>5、 平台技术和运营支持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instrText xml:space="preserve"> PAGEREF _Toc22857 \h </w:instrTex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t>11</w:t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sz w:val="28"/>
              <w:szCs w:val="28"/>
            </w:rPr>
            <w:fldChar w:fldCharType="end"/>
          </w:r>
        </w:p>
      </w:sdtContent>
    </w:sdt>
    <w:p>
      <w:pPr>
        <w:pStyle w:val="2"/>
        <w:rPr>
          <w:rFonts w:hint="eastAsia"/>
        </w:rPr>
        <w:sectPr>
          <w:footerReference r:id="rId5" w:type="default"/>
          <w:pgSz w:w="11906" w:h="16838"/>
          <w:pgMar w:top="1431" w:right="1681" w:bottom="0" w:left="1694" w:header="0" w:footer="0" w:gutter="0"/>
          <w:pgNumType w:fmt="decimal" w:start="1"/>
          <w:cols w:space="720" w:num="1"/>
        </w:sectPr>
      </w:pPr>
    </w:p>
    <w:p>
      <w:pPr>
        <w:rPr>
          <w:rFonts w:hint="eastAsia"/>
        </w:rPr>
      </w:pPr>
    </w:p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0" w:name="_Toc20922"/>
      <w:bookmarkStart w:id="1" w:name="_Toc31416"/>
      <w:bookmarkStart w:id="2" w:name="_Toc5409"/>
      <w:r>
        <w:rPr>
          <w:rFonts w:hint="eastAsia" w:ascii="仿宋" w:hAnsi="仿宋" w:eastAsia="仿宋" w:cs="仿宋"/>
          <w:sz w:val="28"/>
          <w:szCs w:val="28"/>
        </w:rPr>
        <w:t>概要</w:t>
      </w:r>
      <w:bookmarkEnd w:id="0"/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近日，《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615940" cy="635"/>
                <wp:effectExtent l="0" t="0" r="0" b="0"/>
                <wp:wrapNone/>
                <wp:docPr id="49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635"/>
                        </a:xfrm>
                        <a:prstGeom prst="line">
                          <a:avLst/>
                        </a:prstGeom>
                        <a:ln w="1905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0pt;margin-top:2.85pt;height:0.05pt;width:442.2pt;z-index:251659264;mso-width-relative:page;mso-height-relative:page;" filled="f" stroked="f" coordsize="21600,21600" o:gfxdata="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cOn/10gAAAAQBAAAPAAAAAAAAAAEAIAAA&#10;ACIAAABkcnMvZG93bnJldi54bWxQSwECFAAUAAAACACHTuJADwjHraABAAAzAwAADgAAAAAAAAAB&#10;ACAAAAAhAQAAZHJzL2Uyb0RvYy54bWxQSwUGAAAAAAYABgBZAQAAMwUAAAAA&#10;">
                <v:fill on="f" focussize="0,0"/>
                <v:stroke on="f" weight="1.5p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河北省旅行社信用评价管理实施细则（试行）》、《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615940" cy="635"/>
                <wp:effectExtent l="0" t="0" r="0" b="0"/>
                <wp:wrapNone/>
                <wp:docPr id="5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635"/>
                        </a:xfrm>
                        <a:prstGeom prst="line">
                          <a:avLst/>
                        </a:prstGeom>
                        <a:ln w="1905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0pt;margin-top:2.85pt;height:0.05pt;width:442.2pt;z-index:251660288;mso-width-relative:page;mso-height-relative:page;" filled="f" stroked="f" coordsize="21600,21600" o:gfxdata="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cOn/10gAAAAQBAAAPAAAAAAAAAAEAIAAA&#10;ACIAAABkcnMvZG93bnJldi54bWxQSwECFAAUAAAACACHTuJAEydBPKABAAAzAwAADgAAAAAAAAAB&#10;ACAAAAAhAQAAZHJzL2Uyb0RvYy54bWxQSwUGAAAAAAYABgBZAQAAMwUAAAAA&#10;">
                <v:fill on="f" focussize="0,0"/>
                <v:stroke on="f" weight="1.5p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河北省导游人员信用评价管理实施细则（试行）》已发布并实施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全省文化和旅游市场主体信用等级评定工作即将有序开展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为保障被评定对象信用信息的准确性、科学性、有效性，我厅拟采取政务采集+部门填报+企业/个人自主填报的方式进行数据采集，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>相关填报通知已于今日发布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>此操作平台用户分为：省文旅厅用户，主要使用平台对数据进行管理查询工作；各地市文旅局用户，主要使用平台对数据进行填报、修改，并对旅行社和导游上报的数据，进行管理查询工作；各旅行社企业用户，主要使用平台进行各自企业的数据上报工作；导游用户，主要使用平台进行自身导游情况数据上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>此操作手册，旨在说明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导游用户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>，在使用平台完成数据上报填写、修改、查询等工作时的操作流程和方法。</w:t>
      </w:r>
    </w:p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" w:name="_Toc18054"/>
      <w:bookmarkStart w:id="4" w:name="_Toc13062"/>
      <w:bookmarkStart w:id="5" w:name="_Toc933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进行认证并登录</w:t>
      </w:r>
      <w:bookmarkEnd w:id="3"/>
      <w:bookmarkEnd w:id="4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</w:t>
      </w:r>
      <w:bookmarkEnd w:id="5"/>
    </w:p>
    <w:p>
      <w:pPr>
        <w:pStyle w:val="4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6" w:name="_Toc148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2.1进行认证</w:t>
      </w:r>
      <w:bookmarkEnd w:id="6"/>
    </w:p>
    <w:p>
      <w:pPr>
        <w:ind w:firstLine="560" w:firstLineChars="200"/>
        <w:rPr>
          <w:rFonts w:hint="default" w:ascii="仿宋_GB2312" w:hAnsi="仿宋_GB2312" w:eastAsia="仿宋_GB2312" w:cs="仿宋_GB2312"/>
          <w:color w:val="000000"/>
          <w:sz w:val="28"/>
          <w:szCs w:val="28"/>
          <w:u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shd w:val="clear" w:color="auto" w:fill="FFFFFF"/>
          <w:lang w:val="en-US" w:eastAsia="zh-CN"/>
        </w:rPr>
        <w:t>登录前需先进行认证。请用PC端，打开系统网址：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none"/>
          <w:shd w:val="clear" w:color="auto" w:fill="FFFFFF"/>
          <w:lang w:val="en-US" w:eastAsia="zh-CN"/>
        </w:rPr>
        <w:t>http://xyjgpt.hebeitour.gov.cn/hbwl-ui-admin/#/login，点击“认证”按钮。填写导游姓名、身份证号、手机号、验证码（不区分大小写），点击“认证”按钮。认证成功后，系统将发送短信，告知您登录名、初始密码。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none"/>
          <w:shd w:val="clear" w:color="auto" w:fill="FFFFFF"/>
          <w:lang w:val="en-US" w:eastAsia="zh-CN"/>
        </w:rPr>
        <w:t>请确保填写正确的手机号，从而接收短信。</w:t>
      </w:r>
    </w:p>
    <w:p>
      <w:pPr>
        <w:pStyle w:val="2"/>
      </w:pPr>
      <w:r>
        <w:drawing>
          <wp:inline distT="0" distB="0" distL="114300" distR="114300">
            <wp:extent cx="5405120" cy="3431540"/>
            <wp:effectExtent l="0" t="0" r="508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403850" cy="3430270"/>
            <wp:effectExtent l="0" t="0" r="635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7" w:name="_Toc585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2.2登录系统</w:t>
      </w:r>
      <w:bookmarkEnd w:id="7"/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  <w:lang w:val="en-US" w:eastAsia="zh-CN"/>
        </w:rPr>
        <w:t>收到登录名和初始密码后，返回登录页面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u w:val="none"/>
          <w:shd w:val="clear" w:color="auto" w:fill="FFFFFF"/>
          <w:lang w:val="en-US" w:eastAsia="zh-CN"/>
        </w:rPr>
        <w:t>，填写登录名，密码和验证码（不区分大小写），登录系统。</w:t>
      </w:r>
    </w:p>
    <w:p>
      <w:pPr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89550" cy="2771140"/>
            <wp:effectExtent l="0" t="0" r="6350" b="1016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8" w:name="_Toc18060"/>
      <w:bookmarkStart w:id="9" w:name="_Toc25972"/>
      <w:bookmarkStart w:id="10" w:name="_Toc2872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系统模块填报数据及功能说明</w:t>
      </w:r>
      <w:bookmarkEnd w:id="8"/>
      <w:bookmarkEnd w:id="9"/>
      <w:bookmarkEnd w:id="10"/>
    </w:p>
    <w:p>
      <w:pPr>
        <w:pageBreakBefore w:val="0"/>
        <w:wordWrap/>
        <w:overflowPunct/>
        <w:topLinePunct w:val="0"/>
        <w:bidi w:val="0"/>
        <w:spacing w:line="360" w:lineRule="auto"/>
        <w:ind w:firstLine="840" w:firstLineChars="3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导游用户系统，共分为三个主模块，分别为“行业内荣誉表彰情况”、“社会公益情况”、“服务质量情况”，请导游在相应模块，进行数据信息填报。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03850" cy="1941195"/>
            <wp:effectExtent l="0" t="0" r="635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GoBack"/>
      <w:bookmarkEnd w:id="35"/>
    </w:p>
    <w:p>
      <w:pPr>
        <w:pStyle w:val="4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11" w:name="_Toc3913"/>
      <w:bookmarkStart w:id="12" w:name="_Toc18022"/>
      <w:bookmarkStart w:id="13" w:name="_Toc3169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.1 </w:t>
      </w:r>
      <w:bookmarkEnd w:id="11"/>
      <w:bookmarkEnd w:id="1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行业内荣誉表彰情况</w:t>
      </w:r>
      <w:bookmarkEnd w:id="13"/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近三年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，获得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行政部门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或旅游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行业协会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的（国家级、省级、地市级、区县级）荣誉表彰或通报表扬的导游，请在此填报数据。</w:t>
      </w:r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点击“新增”按钮，系统会带导游姓名和身份证号，请查看是否正确，如有误，请联系技术或运营支持，进行修改。填写“荣誉内容”、“授予日期”，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并上传“佐证材料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支持JPG、JPEG、PNG、ZIP单个文件，大小不超过20M上传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）”后，点击“确定”按钮进行保存，带红星数据为必填数据。</w:t>
      </w:r>
    </w:p>
    <w:p>
      <w:pPr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通过“导游姓名”、“荣誉内容”（模糊查询，即数据中包含有所查询的关键词即可），对已经录入的荣誉信息进行查询、选中该数据后，点击数据后面的“编辑”和“删除”按钮可以对该数据进行编辑和删除。</w:t>
      </w:r>
    </w:p>
    <w:p>
      <w:pPr>
        <w:rPr>
          <w:rFonts w:hint="default"/>
          <w:lang w:val="en-US" w:eastAsia="zh-CN"/>
        </w:rPr>
      </w:pPr>
    </w:p>
    <w:p>
      <w:pPr>
        <w:pStyle w:val="2"/>
        <w:pageBreakBefore w:val="0"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10200" cy="22974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line="360" w:lineRule="auto"/>
      </w:pPr>
    </w:p>
    <w:p>
      <w:pPr>
        <w:pStyle w:val="2"/>
        <w:pageBreakBefore w:val="0"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10835" cy="411607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bookmarkStart w:id="14" w:name="_Toc2384"/>
      <w:bookmarkStart w:id="15" w:name="_Toc2647"/>
    </w:p>
    <w:p>
      <w:pPr>
        <w:pStyle w:val="4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16" w:name="_Toc346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3.2 </w:t>
      </w:r>
      <w:bookmarkEnd w:id="14"/>
      <w:bookmarkEnd w:id="1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“社会公益情况”填报</w:t>
      </w:r>
      <w:bookmarkEnd w:id="16"/>
    </w:p>
    <w:p>
      <w:pPr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近一年，如果导游有参与过公益活动、志愿服务、捐赠现金或物品设备的情况，请在此模块填写自己的相关信息。</w:t>
      </w:r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点击“新增”按钮，系统会带出导游姓名和身份证号，请查看是否正确，如有误，请联系技术或运营支持，进行修改。填写“社会公益内容”、“日期”，并上传“佐证材料（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支持JPG、JPEG、PNG、ZIP单个文件，大小不超过20M上传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）”后，点击“确定”按钮进行保存，带红星数据为必填数据。</w:t>
      </w:r>
    </w:p>
    <w:p>
      <w:pPr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通过“导游姓名”、“社会公益内容”（模糊查询，即数据中包含有所查询的关键词即可），对已经录入的公益信息进行查询、选中该数据后，点击数据后面的“编辑”和“删除”按钮可以对该数据进行编辑和删除。</w:t>
      </w:r>
    </w:p>
    <w:p>
      <w:pPr>
        <w:pStyle w:val="2"/>
      </w:pPr>
      <w:r>
        <w:drawing>
          <wp:inline distT="0" distB="0" distL="114300" distR="114300">
            <wp:extent cx="5403850" cy="3004820"/>
            <wp:effectExtent l="0" t="0" r="635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drawing>
          <wp:inline distT="0" distB="0" distL="114300" distR="114300">
            <wp:extent cx="5414010" cy="4112895"/>
            <wp:effectExtent l="0" t="0" r="889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17" w:name="_Toc2200"/>
      <w:bookmarkStart w:id="18" w:name="_Toc29315"/>
      <w:bookmarkStart w:id="19" w:name="_Toc15309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3.3 “服务质量情况”填报</w:t>
      </w:r>
      <w:bookmarkEnd w:id="17"/>
    </w:p>
    <w:p>
      <w:pPr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近一年，有收到消费者或其他组织、个人赠送的锦旗、表扬信等的导游，请在此模块填报相应信息。</w:t>
      </w:r>
    </w:p>
    <w:p>
      <w:pPr>
        <w:pStyle w:val="2"/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点击“新增”按钮，系统会带出导游姓名和身份证号，请查看是否正确，如有误，请联系技术或运营支持，进行修改。填写“服务质量情况”、“日期”，并上传“佐证材料（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支持JPG、JPEG、PNG、ZIP单个文件，大小不超过20M上传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）”后，点击“确定”按钮进行保存，带红星数据为必填数据。</w:t>
      </w:r>
    </w:p>
    <w:p>
      <w:pPr>
        <w:pageBreakBefore w:val="0"/>
        <w:wordWrap/>
        <w:overflowPunct/>
        <w:topLinePunct w:val="0"/>
        <w:bidi w:val="0"/>
        <w:spacing w:line="360" w:lineRule="auto"/>
        <w:ind w:firstLine="560" w:firstLineChars="200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通过“导游姓名”、“服务质量情况”（模糊查询，即数据中包含有所查询的关键词即可），对已经录入的信息进行查询、选中该数据后，点击数据后面的“编辑”和“删除”按钮可以对该数据进行编辑和删除。</w:t>
      </w:r>
    </w:p>
    <w:p>
      <w:pPr>
        <w:pStyle w:val="2"/>
      </w:pPr>
    </w:p>
    <w:p>
      <w:r>
        <w:drawing>
          <wp:inline distT="0" distB="0" distL="114300" distR="114300">
            <wp:extent cx="5403850" cy="3004820"/>
            <wp:effectExtent l="0" t="0" r="6350" b="50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drawing>
          <wp:inline distT="0" distB="0" distL="114300" distR="114300">
            <wp:extent cx="5410835" cy="4066540"/>
            <wp:effectExtent l="0" t="0" r="1206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bookmarkEnd w:id="19"/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0" w:name="_Toc23929"/>
      <w:bookmarkStart w:id="21" w:name="_Toc28050"/>
      <w:bookmarkStart w:id="22" w:name="_Toc2988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用户信息和密码</w:t>
      </w:r>
      <w:bookmarkEnd w:id="20"/>
      <w:bookmarkEnd w:id="21"/>
      <w:bookmarkEnd w:id="22"/>
    </w:p>
    <w:p>
      <w:pPr>
        <w:pStyle w:val="4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  <w:bookmarkStart w:id="23" w:name="_Toc18376"/>
      <w:bookmarkStart w:id="24" w:name="_Toc11746"/>
      <w:bookmarkStart w:id="25" w:name="_Toc32677"/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.1 密码强度新规则要求</w:t>
      </w:r>
      <w:bookmarkEnd w:id="23"/>
      <w:bookmarkEnd w:id="24"/>
      <w:bookmarkEnd w:id="25"/>
    </w:p>
    <w:p>
      <w:pPr>
        <w:pageBreakBefore w:val="0"/>
        <w:wordWrap/>
        <w:overflowPunct/>
        <w:topLinePunct w:val="0"/>
        <w:bidi w:val="0"/>
        <w:spacing w:before="78" w:line="360" w:lineRule="auto"/>
        <w:ind w:right="1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为进一步做好账号安全管理</w:t>
      </w:r>
      <w:r>
        <w:rPr>
          <w:rFonts w:hint="eastAsia" w:ascii="仿宋_GB2312" w:hAnsi="仿宋_GB2312" w:eastAsia="仿宋_GB2312" w:cs="仿宋_GB2312"/>
          <w:spacing w:val="-57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pacing w:val="-12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平台已集中开展账号安全提升工作</w:t>
      </w:r>
      <w:r>
        <w:rPr>
          <w:rFonts w:hint="eastAsia" w:ascii="仿宋_GB2312" w:hAnsi="仿宋_GB2312" w:eastAsia="仿宋_GB2312" w:cs="仿宋_GB2312"/>
          <w:spacing w:val="-56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t>对于平台账号密码的复杂度和强度进行了加强</w:t>
      </w:r>
      <w:r>
        <w:rPr>
          <w:rFonts w:hint="eastAsia" w:ascii="仿宋_GB2312" w:hAnsi="仿宋_GB2312" w:eastAsia="仿宋_GB2312" w:cs="仿宋_GB2312"/>
          <w:spacing w:val="-117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pacing w:val="-12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设置密码的规则为</w:t>
      </w:r>
      <w:r>
        <w:rPr>
          <w:rFonts w:hint="eastAsia" w:ascii="仿宋_GB2312" w:hAnsi="仿宋_GB2312" w:eastAsia="仿宋_GB2312" w:cs="仿宋_GB2312"/>
          <w:spacing w:val="-117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“长度</w:t>
      </w:r>
      <w:r>
        <w:rPr>
          <w:rFonts w:hint="eastAsia" w:ascii="仿宋_GB2312" w:hAnsi="仿宋_GB2312" w:eastAsia="仿宋_GB2312" w:cs="仿宋_GB2312"/>
          <w:spacing w:val="-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8-16</w:t>
      </w:r>
      <w:r>
        <w:rPr>
          <w:rFonts w:hint="eastAsia" w:ascii="仿宋_GB2312" w:hAnsi="仿宋_GB2312" w:eastAsia="仿宋_GB2312" w:cs="仿宋_GB2312"/>
          <w:spacing w:val="-1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位</w:t>
      </w:r>
      <w:r>
        <w:rPr>
          <w:rFonts w:hint="eastAsia" w:ascii="仿宋_GB2312" w:hAnsi="仿宋_GB2312" w:eastAsia="仿宋_GB2312" w:cs="仿宋_GB2312"/>
          <w:spacing w:val="-117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且必须包含字母+数字+特殊符号”的形式</w:t>
      </w:r>
      <w:r>
        <w:rPr>
          <w:rFonts w:hint="eastAsia" w:ascii="仿宋_GB2312" w:hAnsi="仿宋_GB2312" w:eastAsia="仿宋_GB2312" w:cs="仿宋_GB2312"/>
          <w:spacing w:val="-44"/>
          <w:sz w:val="28"/>
          <w:szCs w:val="28"/>
        </w:rPr>
        <w:t>。</w:t>
      </w:r>
    </w:p>
    <w:p>
      <w:pPr>
        <w:pStyle w:val="4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</w:pPr>
      <w:bookmarkStart w:id="26" w:name="_Toc11784"/>
      <w:bookmarkStart w:id="27" w:name="_Toc23671"/>
      <w:bookmarkStart w:id="28" w:name="_Toc25680"/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4.2 新⽤户⾸次登录强制要求修改密码</w:t>
      </w:r>
      <w:bookmarkEnd w:id="26"/>
      <w:bookmarkEnd w:id="27"/>
      <w:bookmarkEnd w:id="28"/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新用户首次登录，系统会强制修改密码，请按照系统要求，修改密码。</w:t>
      </w:r>
      <w:r>
        <w:drawing>
          <wp:inline distT="0" distB="0" distL="114300" distR="114300">
            <wp:extent cx="5416550" cy="3329940"/>
            <wp:effectExtent l="0" t="0" r="6350" b="1016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default" w:ascii="仿宋_GB2312" w:hAnsi="仿宋_GB2312" w:eastAsia="仿宋_GB2312" w:cs="仿宋_GB2312"/>
          <w:b/>
          <w:sz w:val="28"/>
          <w:szCs w:val="28"/>
          <w:lang w:val="en-US" w:eastAsia="zh-CN"/>
        </w:rPr>
      </w:pPr>
      <w:bookmarkStart w:id="29" w:name="_Toc6376"/>
      <w:bookmarkStart w:id="30" w:name="_Toc8907"/>
      <w:bookmarkStart w:id="31" w:name="_Toc14403"/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4.3 忘记密码如何登录和修改密码</w:t>
      </w:r>
      <w:bookmarkEnd w:id="29"/>
      <w:bookmarkEnd w:id="30"/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用户信息</w:t>
      </w:r>
      <w:bookmarkEnd w:id="31"/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516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如用户忘记密码</w:t>
      </w:r>
      <w:r>
        <w:rPr>
          <w:rFonts w:hint="eastAsia" w:ascii="仿宋_GB2312" w:hAnsi="仿宋_GB2312" w:eastAsia="仿宋_GB2312" w:cs="仿宋_GB2312"/>
          <w:spacing w:val="-24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pacing w:val="-24"/>
          <w:sz w:val="28"/>
          <w:szCs w:val="28"/>
          <w:lang w:val="en-US" w:eastAsia="zh-CN"/>
        </w:rPr>
        <w:t>可点击 “忘记密码”，进行密码重置</w:t>
      </w:r>
      <w:r>
        <w:rPr>
          <w:rFonts w:hint="eastAsia" w:ascii="仿宋_GB2312" w:hAnsi="仿宋_GB2312" w:eastAsia="仿宋_GB2312" w:cs="仿宋_GB2312"/>
          <w:spacing w:val="-24"/>
          <w:sz w:val="28"/>
          <w:szCs w:val="28"/>
        </w:rPr>
        <w:t>：</w:t>
      </w:r>
    </w:p>
    <w:p>
      <w:pPr>
        <w:pageBreakBefore w:val="0"/>
        <w:wordWrap/>
        <w:overflowPunct/>
        <w:topLinePunct w:val="0"/>
        <w:bidi w:val="0"/>
        <w:spacing w:before="41" w:line="360" w:lineRule="auto"/>
        <w:ind w:left="34" w:right="10" w:firstLine="477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412740" cy="3094990"/>
            <wp:effectExtent l="0" t="0" r="10160" b="381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right="10"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如用户在登录状态下想修改密码，可以点击屏幕右上角的“用户名”处的下拉三角，点击“修改密码”，进行密码修改。</w:t>
      </w:r>
    </w:p>
    <w:p>
      <w:pPr>
        <w:rPr>
          <w:rFonts w:hint="eastAsia" w:ascii="仿宋_GB2312" w:hAnsi="仿宋_GB2312" w:eastAsia="仿宋_GB2312" w:cs="仿宋_GB2312"/>
          <w:spacing w:val="-20"/>
          <w:sz w:val="28"/>
          <w:szCs w:val="28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410200" cy="2668905"/>
            <wp:effectExtent l="0" t="0" r="0" b="1079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413375" cy="3267075"/>
            <wp:effectExtent l="0" t="0" r="952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pageBreakBefore w:val="0"/>
        <w:wordWrap/>
        <w:overflowPunct/>
        <w:topLinePunct w:val="0"/>
        <w:bidi w:val="0"/>
        <w:spacing w:before="78" w:line="360" w:lineRule="auto"/>
        <w:ind w:right="10"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如用户在需要修改用户信息，可以点击屏幕右上角的“用户名”处的下拉三角，点击“修改信息”，进行信息修改。第一次修改用户信息，必须填写姓名和手机号。</w:t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right="1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12740" cy="2879725"/>
            <wp:effectExtent l="0" t="0" r="1016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2" w:name="_Toc18442"/>
      <w:bookmarkStart w:id="33" w:name="_Toc7157"/>
      <w:bookmarkStart w:id="34" w:name="_Toc2285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平台技术和运营支持</w:t>
      </w:r>
      <w:bookmarkEnd w:id="32"/>
      <w:bookmarkEnd w:id="33"/>
      <w:bookmarkEnd w:id="34"/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603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平台安排了专门的系统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技术和运营</w:t>
      </w:r>
      <w:r>
        <w:rPr>
          <w:rFonts w:hint="eastAsia" w:ascii="仿宋_GB2312" w:hAnsi="仿宋_GB2312" w:eastAsia="仿宋_GB2312" w:cs="仿宋_GB2312"/>
          <w:sz w:val="28"/>
          <w:szCs w:val="28"/>
        </w:rPr>
        <w:t>支持人员</w:t>
      </w:r>
      <w:r>
        <w:rPr>
          <w:rFonts w:hint="eastAsia" w:ascii="仿宋_GB2312" w:hAnsi="仿宋_GB2312" w:eastAsia="仿宋_GB2312" w:cs="仿宋_GB2312"/>
          <w:spacing w:val="-21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如有问题可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加入下列QQ群：</w:t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603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（1群）搜索群号：694900820，或者点击链接https://jq.qq.com/?_wv=1027&amp;k=7OcChlyT  入群进行</w:t>
      </w:r>
      <w:r>
        <w:rPr>
          <w:rFonts w:hint="eastAsia" w:ascii="仿宋_GB2312" w:hAnsi="仿宋_GB2312" w:eastAsia="仿宋_GB2312" w:cs="仿宋_GB2312"/>
          <w:sz w:val="28"/>
          <w:szCs w:val="28"/>
        </w:rPr>
        <w:t>咨询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603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（2群）搜索群号：690065676，或者点击链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"https://jq.qq.com/?_wv=1027&amp;k=awsUsij3"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https://jq.qq.com/?_wv=1027&amp;k=awsUsij3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入群进行</w:t>
      </w:r>
      <w:r>
        <w:rPr>
          <w:rFonts w:hint="eastAsia" w:ascii="仿宋_GB2312" w:hAnsi="仿宋_GB2312" w:eastAsia="仿宋_GB2312" w:cs="仿宋_GB2312"/>
          <w:sz w:val="28"/>
          <w:szCs w:val="28"/>
        </w:rPr>
        <w:t>咨询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603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（3群）搜索群号：701453396，或者点击链接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"https://jq.qq.com/?_wv=1027&amp;k=s9pkQq92"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https://jq.qq.com/?_wv=1027&amp;k=s9pkQq92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入群进行</w:t>
      </w:r>
      <w:r>
        <w:rPr>
          <w:rFonts w:hint="eastAsia" w:ascii="仿宋_GB2312" w:hAnsi="仿宋_GB2312" w:eastAsia="仿宋_GB2312" w:cs="仿宋_GB2312"/>
          <w:sz w:val="28"/>
          <w:szCs w:val="28"/>
        </w:rPr>
        <w:t>咨询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ageBreakBefore w:val="0"/>
        <w:wordWrap/>
        <w:overflowPunct/>
        <w:topLinePunct w:val="0"/>
        <w:bidi w:val="0"/>
        <w:spacing w:before="78" w:line="360" w:lineRule="auto"/>
        <w:ind w:firstLine="603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footerReference r:id="rId6" w:type="default"/>
      <w:pgSz w:w="11906" w:h="16838"/>
      <w:pgMar w:top="1431" w:right="1681" w:bottom="0" w:left="1694" w:header="0" w:footer="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248ECD"/>
    <w:multiLevelType w:val="singleLevel"/>
    <w:tmpl w:val="06248E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133BFE"/>
    <w:rsid w:val="00892B3E"/>
    <w:rsid w:val="008D313A"/>
    <w:rsid w:val="00BD1729"/>
    <w:rsid w:val="011A32E0"/>
    <w:rsid w:val="01A96691"/>
    <w:rsid w:val="01BC4631"/>
    <w:rsid w:val="01DE7CB4"/>
    <w:rsid w:val="029E1F6C"/>
    <w:rsid w:val="03BE185C"/>
    <w:rsid w:val="04366E94"/>
    <w:rsid w:val="0465073B"/>
    <w:rsid w:val="04D66B67"/>
    <w:rsid w:val="04F62D89"/>
    <w:rsid w:val="05580A37"/>
    <w:rsid w:val="05780D78"/>
    <w:rsid w:val="06A92474"/>
    <w:rsid w:val="06B829CF"/>
    <w:rsid w:val="06C90C44"/>
    <w:rsid w:val="070D0B30"/>
    <w:rsid w:val="082E6EF7"/>
    <w:rsid w:val="08461F21"/>
    <w:rsid w:val="0946009F"/>
    <w:rsid w:val="09551934"/>
    <w:rsid w:val="09E858E4"/>
    <w:rsid w:val="0B385E47"/>
    <w:rsid w:val="0B7D6A9C"/>
    <w:rsid w:val="0B9A0B0E"/>
    <w:rsid w:val="0B9C0930"/>
    <w:rsid w:val="0BB46A91"/>
    <w:rsid w:val="0BF21A3C"/>
    <w:rsid w:val="0C405504"/>
    <w:rsid w:val="0D9A1F6D"/>
    <w:rsid w:val="0DE43107"/>
    <w:rsid w:val="0E0B07B8"/>
    <w:rsid w:val="0E2C2574"/>
    <w:rsid w:val="0E572FD9"/>
    <w:rsid w:val="0EA70210"/>
    <w:rsid w:val="0EF53A04"/>
    <w:rsid w:val="0F451097"/>
    <w:rsid w:val="1014398A"/>
    <w:rsid w:val="10F92167"/>
    <w:rsid w:val="115E6A7D"/>
    <w:rsid w:val="129B48F0"/>
    <w:rsid w:val="12A41D33"/>
    <w:rsid w:val="12C0739F"/>
    <w:rsid w:val="12C37CA8"/>
    <w:rsid w:val="13175CC4"/>
    <w:rsid w:val="133514B3"/>
    <w:rsid w:val="1395583F"/>
    <w:rsid w:val="13ED0A6C"/>
    <w:rsid w:val="14292DD4"/>
    <w:rsid w:val="144B7C59"/>
    <w:rsid w:val="14E60C13"/>
    <w:rsid w:val="156A6FD9"/>
    <w:rsid w:val="15811FE5"/>
    <w:rsid w:val="15C56A7A"/>
    <w:rsid w:val="16163E24"/>
    <w:rsid w:val="163C59BC"/>
    <w:rsid w:val="165C5ABD"/>
    <w:rsid w:val="16E507BE"/>
    <w:rsid w:val="173F24B1"/>
    <w:rsid w:val="18CB24BA"/>
    <w:rsid w:val="19A5109C"/>
    <w:rsid w:val="1A3B28F2"/>
    <w:rsid w:val="1A4A30AE"/>
    <w:rsid w:val="1BAB4C0A"/>
    <w:rsid w:val="1BF658EF"/>
    <w:rsid w:val="1CD30764"/>
    <w:rsid w:val="1DEB2C67"/>
    <w:rsid w:val="1E3A1861"/>
    <w:rsid w:val="1E7F6FD6"/>
    <w:rsid w:val="1F247679"/>
    <w:rsid w:val="1F971487"/>
    <w:rsid w:val="1FF46A6F"/>
    <w:rsid w:val="204505AD"/>
    <w:rsid w:val="204E5155"/>
    <w:rsid w:val="21252668"/>
    <w:rsid w:val="216361B0"/>
    <w:rsid w:val="223C6316"/>
    <w:rsid w:val="224551CB"/>
    <w:rsid w:val="23494431"/>
    <w:rsid w:val="237C31DB"/>
    <w:rsid w:val="23922691"/>
    <w:rsid w:val="24030E16"/>
    <w:rsid w:val="251C5778"/>
    <w:rsid w:val="252C0DB5"/>
    <w:rsid w:val="253B40E0"/>
    <w:rsid w:val="25916F00"/>
    <w:rsid w:val="26FA353F"/>
    <w:rsid w:val="271A039A"/>
    <w:rsid w:val="28353400"/>
    <w:rsid w:val="28944720"/>
    <w:rsid w:val="28CF51B0"/>
    <w:rsid w:val="28D72A03"/>
    <w:rsid w:val="29774D0B"/>
    <w:rsid w:val="2A1F7B0D"/>
    <w:rsid w:val="2A773C44"/>
    <w:rsid w:val="2ACB77CC"/>
    <w:rsid w:val="2AEC3C35"/>
    <w:rsid w:val="2B795EE5"/>
    <w:rsid w:val="2BDD4C50"/>
    <w:rsid w:val="2BE768FF"/>
    <w:rsid w:val="2CE55F6D"/>
    <w:rsid w:val="2CF55A3F"/>
    <w:rsid w:val="2D31615F"/>
    <w:rsid w:val="2EE272C5"/>
    <w:rsid w:val="2EE838B0"/>
    <w:rsid w:val="2F4821F5"/>
    <w:rsid w:val="2F6A6270"/>
    <w:rsid w:val="2FCB3C7C"/>
    <w:rsid w:val="303A609D"/>
    <w:rsid w:val="30C45B1C"/>
    <w:rsid w:val="31556AAC"/>
    <w:rsid w:val="324A2389"/>
    <w:rsid w:val="32624072"/>
    <w:rsid w:val="32647D27"/>
    <w:rsid w:val="32853407"/>
    <w:rsid w:val="329A3E31"/>
    <w:rsid w:val="33420F85"/>
    <w:rsid w:val="33D4309C"/>
    <w:rsid w:val="341B5D8B"/>
    <w:rsid w:val="342D5594"/>
    <w:rsid w:val="344C23E9"/>
    <w:rsid w:val="346C3F1B"/>
    <w:rsid w:val="34BC647D"/>
    <w:rsid w:val="350B4102"/>
    <w:rsid w:val="3542559A"/>
    <w:rsid w:val="35A81429"/>
    <w:rsid w:val="361D6A8E"/>
    <w:rsid w:val="364F61C0"/>
    <w:rsid w:val="36512E78"/>
    <w:rsid w:val="367E24FE"/>
    <w:rsid w:val="370D7188"/>
    <w:rsid w:val="37DF7015"/>
    <w:rsid w:val="38163908"/>
    <w:rsid w:val="381D6354"/>
    <w:rsid w:val="38217BC0"/>
    <w:rsid w:val="384B13D2"/>
    <w:rsid w:val="387C7014"/>
    <w:rsid w:val="390D6A5E"/>
    <w:rsid w:val="396C5791"/>
    <w:rsid w:val="3A6F3410"/>
    <w:rsid w:val="3AB01977"/>
    <w:rsid w:val="3B1B2B15"/>
    <w:rsid w:val="3B305250"/>
    <w:rsid w:val="3BB433ED"/>
    <w:rsid w:val="3C20682A"/>
    <w:rsid w:val="3C30439E"/>
    <w:rsid w:val="3C4D4F50"/>
    <w:rsid w:val="3CD13DD3"/>
    <w:rsid w:val="3DAD746C"/>
    <w:rsid w:val="3DCE6132"/>
    <w:rsid w:val="3ECE1119"/>
    <w:rsid w:val="3FE83EBA"/>
    <w:rsid w:val="4041376F"/>
    <w:rsid w:val="405F16F6"/>
    <w:rsid w:val="40B82595"/>
    <w:rsid w:val="40CB65B5"/>
    <w:rsid w:val="40DD778D"/>
    <w:rsid w:val="40E87E13"/>
    <w:rsid w:val="40FC1969"/>
    <w:rsid w:val="419162EE"/>
    <w:rsid w:val="42276243"/>
    <w:rsid w:val="430C27A0"/>
    <w:rsid w:val="44151DBD"/>
    <w:rsid w:val="44C925A2"/>
    <w:rsid w:val="45B70A3D"/>
    <w:rsid w:val="45CF4D50"/>
    <w:rsid w:val="463F6B6F"/>
    <w:rsid w:val="465D7D38"/>
    <w:rsid w:val="46C334C1"/>
    <w:rsid w:val="46ED1809"/>
    <w:rsid w:val="46FA774D"/>
    <w:rsid w:val="48EC6878"/>
    <w:rsid w:val="48ED6219"/>
    <w:rsid w:val="493E0638"/>
    <w:rsid w:val="49970B50"/>
    <w:rsid w:val="49E50EBD"/>
    <w:rsid w:val="49F11BF3"/>
    <w:rsid w:val="49F72566"/>
    <w:rsid w:val="4A054C92"/>
    <w:rsid w:val="4A993A56"/>
    <w:rsid w:val="4AC02A64"/>
    <w:rsid w:val="4B0E6FB0"/>
    <w:rsid w:val="4B591C6B"/>
    <w:rsid w:val="4B7B6562"/>
    <w:rsid w:val="4B800764"/>
    <w:rsid w:val="4BF06FEA"/>
    <w:rsid w:val="4C3C5D39"/>
    <w:rsid w:val="4C9F3127"/>
    <w:rsid w:val="4CEE2ACF"/>
    <w:rsid w:val="4D312C5B"/>
    <w:rsid w:val="4D6048B6"/>
    <w:rsid w:val="4E325A8D"/>
    <w:rsid w:val="4ED3625C"/>
    <w:rsid w:val="4EE279E9"/>
    <w:rsid w:val="4F2C577C"/>
    <w:rsid w:val="4F572CC1"/>
    <w:rsid w:val="4FD751FF"/>
    <w:rsid w:val="50A97B59"/>
    <w:rsid w:val="50BE6DEA"/>
    <w:rsid w:val="51D231BB"/>
    <w:rsid w:val="527317A9"/>
    <w:rsid w:val="53167BE9"/>
    <w:rsid w:val="53FA7313"/>
    <w:rsid w:val="558B7587"/>
    <w:rsid w:val="56816FF2"/>
    <w:rsid w:val="56F265E1"/>
    <w:rsid w:val="571F5D98"/>
    <w:rsid w:val="57BF5FD4"/>
    <w:rsid w:val="57C41BF1"/>
    <w:rsid w:val="581E03ED"/>
    <w:rsid w:val="58374A9C"/>
    <w:rsid w:val="589F0489"/>
    <w:rsid w:val="58A941B1"/>
    <w:rsid w:val="58DC0145"/>
    <w:rsid w:val="58E248AA"/>
    <w:rsid w:val="58F10674"/>
    <w:rsid w:val="597F3501"/>
    <w:rsid w:val="59CB6A71"/>
    <w:rsid w:val="5A1B4488"/>
    <w:rsid w:val="5AE43EC2"/>
    <w:rsid w:val="5B2E097D"/>
    <w:rsid w:val="5B3217FA"/>
    <w:rsid w:val="5BAA7871"/>
    <w:rsid w:val="5CB62FD2"/>
    <w:rsid w:val="5CE60473"/>
    <w:rsid w:val="5CEC4FFF"/>
    <w:rsid w:val="5D480AC5"/>
    <w:rsid w:val="5D994523"/>
    <w:rsid w:val="5E1355CA"/>
    <w:rsid w:val="5E8E5228"/>
    <w:rsid w:val="5EC716B8"/>
    <w:rsid w:val="5F950838"/>
    <w:rsid w:val="5FA55E0F"/>
    <w:rsid w:val="5FDC0AAF"/>
    <w:rsid w:val="6071707E"/>
    <w:rsid w:val="608701E5"/>
    <w:rsid w:val="60E555C8"/>
    <w:rsid w:val="61C26BC2"/>
    <w:rsid w:val="62764951"/>
    <w:rsid w:val="6293204E"/>
    <w:rsid w:val="62CB0A4E"/>
    <w:rsid w:val="62DB6218"/>
    <w:rsid w:val="6314221E"/>
    <w:rsid w:val="639B74B6"/>
    <w:rsid w:val="63B25189"/>
    <w:rsid w:val="63DA74D8"/>
    <w:rsid w:val="642503DD"/>
    <w:rsid w:val="64B41513"/>
    <w:rsid w:val="64D54FB3"/>
    <w:rsid w:val="65557E9B"/>
    <w:rsid w:val="659775F9"/>
    <w:rsid w:val="65A17F37"/>
    <w:rsid w:val="65BB562A"/>
    <w:rsid w:val="65CC501A"/>
    <w:rsid w:val="664A6C14"/>
    <w:rsid w:val="664D2080"/>
    <w:rsid w:val="667F7399"/>
    <w:rsid w:val="66974331"/>
    <w:rsid w:val="67002A3B"/>
    <w:rsid w:val="675F206D"/>
    <w:rsid w:val="68AB61CD"/>
    <w:rsid w:val="68C11393"/>
    <w:rsid w:val="68EB3277"/>
    <w:rsid w:val="68EC3464"/>
    <w:rsid w:val="68EF10DD"/>
    <w:rsid w:val="698B7C5F"/>
    <w:rsid w:val="69C321F9"/>
    <w:rsid w:val="6A383ACA"/>
    <w:rsid w:val="6A5F2753"/>
    <w:rsid w:val="6A6E6B49"/>
    <w:rsid w:val="6A935974"/>
    <w:rsid w:val="6AED1528"/>
    <w:rsid w:val="6B041870"/>
    <w:rsid w:val="6B531EF3"/>
    <w:rsid w:val="6BD779E9"/>
    <w:rsid w:val="6BE446D9"/>
    <w:rsid w:val="6C156470"/>
    <w:rsid w:val="6C9360FF"/>
    <w:rsid w:val="6D17567D"/>
    <w:rsid w:val="6D6D1DF8"/>
    <w:rsid w:val="6DBB590E"/>
    <w:rsid w:val="6E371E3E"/>
    <w:rsid w:val="6E44627E"/>
    <w:rsid w:val="6ECC6C99"/>
    <w:rsid w:val="6F3C7DBE"/>
    <w:rsid w:val="6F443B64"/>
    <w:rsid w:val="71271585"/>
    <w:rsid w:val="72247FE0"/>
    <w:rsid w:val="72457D8B"/>
    <w:rsid w:val="72536115"/>
    <w:rsid w:val="72B73EB2"/>
    <w:rsid w:val="74820F33"/>
    <w:rsid w:val="748821E6"/>
    <w:rsid w:val="74B463B5"/>
    <w:rsid w:val="7563404D"/>
    <w:rsid w:val="75B325B9"/>
    <w:rsid w:val="75FF0362"/>
    <w:rsid w:val="76A07D97"/>
    <w:rsid w:val="77D446FF"/>
    <w:rsid w:val="78656BA2"/>
    <w:rsid w:val="78FD65A7"/>
    <w:rsid w:val="792A483A"/>
    <w:rsid w:val="79870D9A"/>
    <w:rsid w:val="7A313550"/>
    <w:rsid w:val="7A457879"/>
    <w:rsid w:val="7A7A1B3D"/>
    <w:rsid w:val="7ABD0F17"/>
    <w:rsid w:val="7B1645A2"/>
    <w:rsid w:val="7B3C3170"/>
    <w:rsid w:val="7B85645E"/>
    <w:rsid w:val="7CD04E44"/>
    <w:rsid w:val="7D723DB3"/>
    <w:rsid w:val="7E594692"/>
    <w:rsid w:val="7F805BDA"/>
    <w:rsid w:val="7F975393"/>
    <w:rsid w:val="7FA335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next w:val="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2051</Words>
  <Characters>2316</Characters>
  <TotalTime>0</TotalTime>
  <ScaleCrop>false</ScaleCrop>
  <LinksUpToDate>false</LinksUpToDate>
  <CharactersWithSpaces>2399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2022-03-28T15:13:00Z</dcterms:created>
  <dc:creator>Zhang Xiaolei</dc:creator>
  <cp:lastModifiedBy>mumuky</cp:lastModifiedBy>
  <dcterms:modified xsi:type="dcterms:W3CDTF">2022-04-22T06:20:07Z</dcterms:modified>
  <dc:title>Microsoft Word - 全国旅游监管服务平台管理员和用户操作手册V1.0.docx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2022-03-28T15:13:53Z</vt:filetime>
  </property>
  <property fmtid="{D5CDD505-2E9C-101B-9397-08002B2CF9AE}" pid="4" name="KSOProductBuildVer">
    <vt:lpwstr>2052-11.1.0.11365</vt:lpwstr>
  </property>
  <property fmtid="{D5CDD505-2E9C-101B-9397-08002B2CF9AE}" pid="5" name="ICV">
    <vt:lpwstr>F19463BA36574A77B551758D4C2D2FA1</vt:lpwstr>
  </property>
</Properties>
</file>